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54" w:rsidRDefault="00112454">
      <w:pPr>
        <w:spacing w:line="560" w:lineRule="exact"/>
        <w:ind w:leftChars="-200" w:left="-420" w:firstLineChars="200" w:firstLine="800"/>
        <w:jc w:val="center"/>
        <w:rPr>
          <w:rFonts w:ascii="方正小标宋简体" w:eastAsia="方正小标宋简体" w:hAnsi="方正小标宋简体" w:cs="方正小标宋简体"/>
          <w:color w:val="171A1D"/>
          <w:sz w:val="40"/>
          <w:szCs w:val="40"/>
        </w:rPr>
      </w:pPr>
    </w:p>
    <w:p w:rsidR="00112454" w:rsidRDefault="00875632">
      <w:pPr>
        <w:spacing w:line="560" w:lineRule="exact"/>
        <w:ind w:leftChars="-200" w:left="-420" w:firstLineChars="200" w:firstLine="800"/>
        <w:jc w:val="center"/>
        <w:rPr>
          <w:rFonts w:ascii="方正小标宋简体" w:eastAsia="方正小标宋简体" w:hAnsi="方正小标宋简体" w:cs="方正小标宋简体"/>
          <w:color w:val="171A1D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171A1D"/>
          <w:sz w:val="40"/>
          <w:szCs w:val="40"/>
        </w:rPr>
        <w:t>白银市平川区关于</w:t>
      </w:r>
      <w:r>
        <w:rPr>
          <w:rFonts w:ascii="方正小标宋简体" w:eastAsia="方正小标宋简体" w:hAnsi="方正小标宋简体" w:cs="方正小标宋简体" w:hint="eastAsia"/>
          <w:color w:val="171A1D"/>
          <w:sz w:val="40"/>
          <w:szCs w:val="40"/>
        </w:rPr>
        <w:t>202</w:t>
      </w:r>
      <w:r>
        <w:rPr>
          <w:rFonts w:ascii="方正小标宋简体" w:eastAsia="方正小标宋简体" w:hAnsi="方正小标宋简体" w:cs="方正小标宋简体" w:hint="eastAsia"/>
          <w:color w:val="171A1D"/>
          <w:sz w:val="40"/>
          <w:szCs w:val="40"/>
        </w:rPr>
        <w:t>1</w:t>
      </w:r>
      <w:r>
        <w:rPr>
          <w:rFonts w:ascii="方正小标宋简体" w:eastAsia="方正小标宋简体" w:hAnsi="方正小标宋简体" w:cs="方正小标宋简体" w:hint="eastAsia"/>
          <w:color w:val="171A1D"/>
          <w:sz w:val="40"/>
          <w:szCs w:val="40"/>
        </w:rPr>
        <w:t>年地方政府债务情况决算说明</w:t>
      </w:r>
    </w:p>
    <w:p w:rsidR="00112454" w:rsidRDefault="00112454">
      <w:pPr>
        <w:spacing w:line="560" w:lineRule="exact"/>
        <w:ind w:leftChars="-200" w:left="-420" w:firstLineChars="200" w:firstLine="800"/>
        <w:jc w:val="center"/>
        <w:rPr>
          <w:rFonts w:ascii="方正小标宋简体" w:eastAsia="方正小标宋简体" w:hAnsi="方正小标宋简体" w:cs="方正小标宋简体"/>
          <w:color w:val="171A1D"/>
          <w:sz w:val="40"/>
          <w:szCs w:val="40"/>
        </w:rPr>
      </w:pPr>
    </w:p>
    <w:p w:rsidR="00112454" w:rsidRDefault="00875632">
      <w:pPr>
        <w:spacing w:line="560" w:lineRule="exact"/>
        <w:ind w:leftChars="-200" w:left="-420" w:firstLineChars="200" w:firstLine="560"/>
        <w:rPr>
          <w:rFonts w:ascii="仿宋_GB2312" w:eastAsia="仿宋_GB2312" w:hAnsi="仿宋_GB2312" w:cs="仿宋_GB2312"/>
          <w:color w:val="171A1D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经省财政厅核定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202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年全区政府债务限额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395809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万元（一般债务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160119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万元，专项债务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235690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万元），比上年新增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89800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万元（一般债务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7000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万元，专项债务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82800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万元）。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202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年底全区政府债务余额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39456</w:t>
      </w:r>
      <w:r w:rsidR="008823EB"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万元，控制在债务限额以内，其中：一般债务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15887</w:t>
      </w:r>
      <w:r w:rsidR="008823EB"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万元，专项债务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235690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万元。</w:t>
      </w:r>
    </w:p>
    <w:p w:rsidR="00112454" w:rsidRDefault="00875632">
      <w:pPr>
        <w:spacing w:line="500" w:lineRule="exact"/>
        <w:ind w:leftChars="-200" w:left="-420" w:firstLineChars="200" w:firstLine="560"/>
        <w:rPr>
          <w:rFonts w:ascii="仿宋_GB2312" w:eastAsia="仿宋_GB2312" w:hAnsi="仿宋_GB2312" w:cs="仿宋_GB2312"/>
          <w:color w:val="171A1D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202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年，全区新增政府债券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89800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万元。其中：一般债券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7000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万元，专项债券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82800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万元。按用途分，发行新增债券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89800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万元（包括新增一般债券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7000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万元、新增专项债券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82800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万元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：棚户区改造专项债券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50000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万元、</w:t>
      </w:r>
      <w:r w:rsidR="008823EB"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支持中小银行发展专项债券17800万元、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其他地方自行试点项目收益专项债券</w:t>
      </w:r>
      <w:r w:rsidR="008823EB"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15000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万元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）</w:t>
      </w:r>
      <w:r w:rsidR="009113E2"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。</w:t>
      </w:r>
    </w:p>
    <w:p w:rsidR="00112454" w:rsidRDefault="00875632">
      <w:pPr>
        <w:spacing w:line="560" w:lineRule="exact"/>
        <w:ind w:leftChars="-200" w:left="-420" w:firstLineChars="200" w:firstLine="560"/>
        <w:rPr>
          <w:rFonts w:ascii="仿宋_GB2312" w:eastAsia="仿宋_GB2312" w:hAnsi="仿宋_GB2312" w:cs="仿宋_GB2312" w:hint="eastAsia"/>
          <w:color w:val="171A1D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202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年全区共偿还债务本息</w:t>
      </w:r>
      <w:r w:rsidR="009113E2"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5647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万元，其中：一般债务</w:t>
      </w:r>
      <w:r w:rsidR="009113E2"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付息5249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万元，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一般债务</w:t>
      </w:r>
      <w:r w:rsidR="009113E2"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还本398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万元。</w:t>
      </w:r>
    </w:p>
    <w:p w:rsidR="00D27982" w:rsidRDefault="00D27982" w:rsidP="00D27982">
      <w:pPr>
        <w:spacing w:line="560" w:lineRule="exact"/>
        <w:ind w:leftChars="-200" w:left="-420" w:firstLineChars="200" w:firstLine="560"/>
        <w:rPr>
          <w:rFonts w:ascii="仿宋_GB2312" w:eastAsia="仿宋_GB2312" w:hAnsi="仿宋_GB2312" w:cs="仿宋_GB2312"/>
          <w:color w:val="171A1D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新增债券8.98亿元。其中：一般债券0.7亿元，具体安排情况是：市政建设0.</w:t>
      </w:r>
      <w:r w:rsidR="00140345"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19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亿元；公路建设0.</w:t>
      </w:r>
      <w:r w:rsidR="00140345"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07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亿元；保障性住房0.</w:t>
      </w:r>
      <w:r w:rsidR="00140345"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19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亿元；文化0.0</w:t>
      </w:r>
      <w:r w:rsidR="00140345"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亿元；</w:t>
      </w:r>
      <w:r w:rsidR="00140345"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教育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支出</w:t>
      </w:r>
      <w:r w:rsidR="00140345"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0.08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亿元</w:t>
      </w:r>
      <w:r w:rsidR="00140345"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；医疗卫生0.09；社会保障0.02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。专项债券</w:t>
      </w:r>
      <w:r w:rsidR="00140345"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8.28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亿元，具体安排情况是：市政建设</w:t>
      </w:r>
      <w:r w:rsidR="00140345"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0.8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亿元；</w:t>
      </w:r>
      <w:r w:rsidR="00140345"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保障性住房5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亿元；</w:t>
      </w:r>
      <w:r w:rsidR="00140345"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农林水建设0.2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亿元；医疗卫生0.</w:t>
      </w:r>
      <w:r w:rsidR="00140345"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亿元；</w:t>
      </w:r>
      <w:r w:rsidR="00140345"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物流设施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0.1亿元</w:t>
      </w:r>
      <w:r w:rsidR="00140345"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；中小银行风险化解1.78亿元</w:t>
      </w:r>
      <w:r>
        <w:rPr>
          <w:rFonts w:ascii="仿宋_GB2312" w:eastAsia="仿宋_GB2312" w:hAnsi="仿宋_GB2312" w:cs="仿宋_GB2312" w:hint="eastAsia"/>
          <w:color w:val="171A1D"/>
          <w:sz w:val="28"/>
          <w:szCs w:val="28"/>
        </w:rPr>
        <w:t>。</w:t>
      </w:r>
    </w:p>
    <w:p w:rsidR="00D27982" w:rsidRPr="00D27982" w:rsidRDefault="00D27982">
      <w:pPr>
        <w:spacing w:line="560" w:lineRule="exact"/>
        <w:ind w:leftChars="-200" w:left="-420" w:firstLineChars="200" w:firstLine="560"/>
        <w:rPr>
          <w:rFonts w:ascii="仿宋_GB2312" w:eastAsia="仿宋_GB2312" w:hAnsi="仿宋_GB2312" w:cs="仿宋_GB2312"/>
          <w:color w:val="171A1D"/>
          <w:sz w:val="28"/>
          <w:szCs w:val="28"/>
        </w:rPr>
      </w:pPr>
    </w:p>
    <w:p w:rsidR="00112454" w:rsidRDefault="00112454">
      <w:pPr>
        <w:spacing w:line="560" w:lineRule="exact"/>
        <w:ind w:leftChars="-200" w:left="-420" w:firstLineChars="200" w:firstLine="560"/>
        <w:rPr>
          <w:rFonts w:ascii="仿宋_GB2312" w:eastAsia="仿宋_GB2312" w:hAnsi="仿宋_GB2312" w:cs="仿宋_GB2312"/>
          <w:color w:val="171A1D"/>
          <w:sz w:val="28"/>
          <w:szCs w:val="28"/>
        </w:rPr>
      </w:pPr>
      <w:bookmarkStart w:id="0" w:name="_GoBack"/>
      <w:bookmarkEnd w:id="0"/>
    </w:p>
    <w:sectPr w:rsidR="00112454" w:rsidSect="00112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632" w:rsidRDefault="00875632" w:rsidP="00D27982">
      <w:r>
        <w:separator/>
      </w:r>
    </w:p>
  </w:endnote>
  <w:endnote w:type="continuationSeparator" w:id="1">
    <w:p w:rsidR="00875632" w:rsidRDefault="00875632" w:rsidP="00D27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632" w:rsidRDefault="00875632" w:rsidP="00D27982">
      <w:r>
        <w:separator/>
      </w:r>
    </w:p>
  </w:footnote>
  <w:footnote w:type="continuationSeparator" w:id="1">
    <w:p w:rsidR="00875632" w:rsidRDefault="00875632" w:rsidP="00D27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DA2Yzg4M2JmZjVjNmIxNjMxOGJmM2E4YjY2MjFkNzgifQ=="/>
  </w:docVars>
  <w:rsids>
    <w:rsidRoot w:val="16011E00"/>
    <w:rsid w:val="00094BCD"/>
    <w:rsid w:val="000B0546"/>
    <w:rsid w:val="00107790"/>
    <w:rsid w:val="00112454"/>
    <w:rsid w:val="00140345"/>
    <w:rsid w:val="00162505"/>
    <w:rsid w:val="001B6BE2"/>
    <w:rsid w:val="003522F7"/>
    <w:rsid w:val="00432FB6"/>
    <w:rsid w:val="005830F6"/>
    <w:rsid w:val="005937DA"/>
    <w:rsid w:val="00803FDD"/>
    <w:rsid w:val="008552DD"/>
    <w:rsid w:val="00875632"/>
    <w:rsid w:val="008823EB"/>
    <w:rsid w:val="009113E2"/>
    <w:rsid w:val="0092056B"/>
    <w:rsid w:val="00986B90"/>
    <w:rsid w:val="00B87EDD"/>
    <w:rsid w:val="00BA2A8D"/>
    <w:rsid w:val="00CC1C80"/>
    <w:rsid w:val="00D07CD7"/>
    <w:rsid w:val="00D27982"/>
    <w:rsid w:val="00E04598"/>
    <w:rsid w:val="00E40CB0"/>
    <w:rsid w:val="00E42037"/>
    <w:rsid w:val="00E42D01"/>
    <w:rsid w:val="00E74092"/>
    <w:rsid w:val="00EA3340"/>
    <w:rsid w:val="00F62E51"/>
    <w:rsid w:val="02D836FE"/>
    <w:rsid w:val="03561F8C"/>
    <w:rsid w:val="16011E00"/>
    <w:rsid w:val="29EF0DFF"/>
    <w:rsid w:val="524F3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4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12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12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1245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124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20</cp:revision>
  <cp:lastPrinted>2021-09-06T03:13:00Z</cp:lastPrinted>
  <dcterms:created xsi:type="dcterms:W3CDTF">2021-07-01T08:24:00Z</dcterms:created>
  <dcterms:modified xsi:type="dcterms:W3CDTF">2022-09-15T08:48:00Z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9FD9FD86F4FD44C6AEF215FDA0FCB7BC</vt:lpwstr>
  </property>
</Properties>
</file>