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Theme="minor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44"/>
          <w:szCs w:val="44"/>
        </w:rPr>
        <w:t>白银市</w:t>
      </w:r>
      <w:bookmarkStart w:id="0" w:name="_GoBack"/>
      <w:r>
        <w:rPr>
          <w:rFonts w:hint="eastAsia" w:ascii="宋体" w:hAnsi="宋体"/>
          <w:b w:val="0"/>
          <w:bCs w:val="0"/>
          <w:kern w:val="0"/>
          <w:sz w:val="44"/>
          <w:szCs w:val="44"/>
        </w:rPr>
        <w:t>平川区</w:t>
      </w:r>
      <w:r>
        <w:rPr>
          <w:rFonts w:hint="eastAsia" w:ascii="宋体" w:hAnsi="宋体"/>
          <w:b w:val="0"/>
          <w:bCs w:val="0"/>
          <w:kern w:val="0"/>
          <w:sz w:val="44"/>
          <w:szCs w:val="44"/>
          <w:lang w:val="en-US" w:eastAsia="zh-CN"/>
        </w:rPr>
        <w:t>畜牧兽医技术服务中心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00" w:lineRule="exact"/>
        <w:jc w:val="center"/>
        <w:textAlignment w:val="auto"/>
        <w:rPr>
          <w:rFonts w:hint="eastAsia" w:ascii="宋体" w:hAnsi="宋体"/>
          <w:b w:val="0"/>
          <w:bCs w:val="0"/>
          <w:kern w:val="0"/>
          <w:sz w:val="44"/>
          <w:szCs w:val="44"/>
        </w:rPr>
      </w:pPr>
      <w:r>
        <w:rPr>
          <w:rFonts w:hint="eastAsia" w:ascii="宋体" w:hAnsi="宋体"/>
          <w:b w:val="0"/>
          <w:bCs w:val="0"/>
          <w:kern w:val="0"/>
          <w:sz w:val="44"/>
          <w:szCs w:val="44"/>
        </w:rPr>
        <w:t>20</w:t>
      </w:r>
      <w:r>
        <w:rPr>
          <w:rFonts w:hint="eastAsia"/>
          <w:b w:val="0"/>
          <w:bCs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 w:val="0"/>
          <w:bCs w:val="0"/>
          <w:kern w:val="0"/>
          <w:sz w:val="44"/>
          <w:szCs w:val="44"/>
        </w:rPr>
        <w:t>年度部门整体支出绩效自评报告</w:t>
      </w:r>
    </w:p>
    <w:bookmarkEnd w:id="0"/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00" w:lineRule="exact"/>
        <w:jc w:val="center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一、部门（单位）概况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白银市平川区畜牧兽医技术服务中心隶属区农业农村局管理，正科级建制，属全额拨款事业单位，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5个职能机构（办公室、防治站、渔业站、畜牧站、饲草站）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和七个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派出机构（7个乡镇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畜牧兽医站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；隶属2个副科级建制机构（区动物疫病预防控制中心、区定点屠宰管理办公室）。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）机构职能。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主要承担全区重大动物疫情的监测、调查控制、扑灭等职责。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人员概况。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2021年度财政供养人员97名，其中在职人员87名、聘用人员2名、公益性岗位人员8名，较2020年度工作人员减少3人（在职人员调入3人，调离9人；公益性岗位调入3人）。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2021年全年收入1421.31万元，上年度结转74.55万元，收入总计1495.86万元。支出1495.86万元。其中工资和福利费用871.33万元、商品和服务费用53.58万元、对个人和家庭的补助费用570.95万元。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三、部门财政支出管理情况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（一）预算编制情况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2021年，本部门收入1495.86万元，其中：财政拨款收入1495.86万元，。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支出1495.86万元，其中，基本支出924.91万元，项目支出570.95万元。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（二）执行管理情况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（1）“三公”经费支出情况：2021年“三公”经费为5.29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，较上年增加3.37万元，主要原因为车辆老化维修费用增加、下乡次数增多，燃油费增加。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（三）综合管理情况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度，我单位非税收入1074.18元，已全部上缴财政；采购预算资金16.26万元，实际采购金额为15.75万元；固定资产净值245.31万元，我们对单位公共财产物资实行统一管理、统一调配，并按使用人建立了资产实物管理台账，实行使用、保管签字登记制度。对单位固定资产统一采购、多人经办，并按政府采购程序和有关规定加强采购手续，及时纳入财政财务核算，并定期进行盘点，做到账账相符、账实相符，严禁存在账外资产和公物私用。严格按照《会计法》和国库集中支付制度改革的相关政策要求设置财务管理岗位，明确岗位管理权限，各负其责，相互制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709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-SA"/>
        </w:rPr>
        <w:t>（四）整体绩效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，我单位积极履职，强化管理，较好的完成了年度工作目标。通过加强预算收支管理，不断建立健全内部管理制度，梳理内部管理流程，部门整体支出管理水平得到提升。“三公”经费总体控制较好，预算管理方面，制度执行总体较为有效，仍需进一步强化；资使用管理需进一步加强。资产管理方面，建立了资产管理制度，定期进行盘点盒资产清理，总体执行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是畜禽养殖污染综合整治成效突出；二是畜产品质量安全监管不断强化；三是重大动物疫病疫情更加平稳可控；四是加强动物卫生监督工作，严把检疫关口；五是加强草原生态建设，落实草原生态保护补助奖励政策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2"/>
        <w:textAlignment w:val="auto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四、评价结论及建议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1、细化预算编制工作，认真做好预算的编制。进一步加强单位内部机构的预算管理意识，严格按照预算编制的相关制度和要求进行预算编制。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2.严格执行相关工资及津贴补贴政策，不得自立项目、超范围、超标准发放津贴补贴、奖金和其他福利。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3.严格执行公务接待规定，严格控制用餐标准和陪客人数；严格区分干部职工工作用餐和公务接待用餐。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4.切实加强差旅费管理，对公务出差人员应按政策标准据实报销交通费、住宿费、伙食补助及市内交通补助，不得将差旅费补助作为福利变相发放给干部职工。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严格按照《预算法》有关规定编制政府采购预算，按照《中华人民共和国政府采购法》和《政府集中采购目录》的有关规定，凡采购物品和服务项目金额达到政府采购标准的，都必须实施政府采购，不得将采购项目化整为零，规避政府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6.财务人员积极参加各类业务培训，不断提高财务人员政治素质、业务能力和职业道德水平。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cxZDZiMGY2ZTFiMWM5NmFmOGFlMDUyMDliYWMifQ=="/>
  </w:docVars>
  <w:rsids>
    <w:rsidRoot w:val="00141000"/>
    <w:rsid w:val="00141000"/>
    <w:rsid w:val="00DC59CD"/>
    <w:rsid w:val="0212137F"/>
    <w:rsid w:val="027A7D24"/>
    <w:rsid w:val="06BD5DFB"/>
    <w:rsid w:val="17723D8C"/>
    <w:rsid w:val="17BD1490"/>
    <w:rsid w:val="18851951"/>
    <w:rsid w:val="1CA61FB7"/>
    <w:rsid w:val="21CB71C6"/>
    <w:rsid w:val="2B646DD0"/>
    <w:rsid w:val="2CF37C0E"/>
    <w:rsid w:val="2F70493F"/>
    <w:rsid w:val="3B3B6D13"/>
    <w:rsid w:val="432C2E97"/>
    <w:rsid w:val="48F66F7E"/>
    <w:rsid w:val="4D0B287F"/>
    <w:rsid w:val="4EED2FFD"/>
    <w:rsid w:val="518B1C01"/>
    <w:rsid w:val="54DA7145"/>
    <w:rsid w:val="57392437"/>
    <w:rsid w:val="57CC20C1"/>
    <w:rsid w:val="57D814F7"/>
    <w:rsid w:val="5B3F3ECA"/>
    <w:rsid w:val="61215146"/>
    <w:rsid w:val="636649C5"/>
    <w:rsid w:val="70A66058"/>
    <w:rsid w:val="70B75BBA"/>
    <w:rsid w:val="71B573BD"/>
    <w:rsid w:val="755C79D6"/>
    <w:rsid w:val="767C3828"/>
    <w:rsid w:val="79B37DE1"/>
    <w:rsid w:val="7D963611"/>
    <w:rsid w:val="7F3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240" w:lineRule="auto"/>
      <w:jc w:val="both"/>
      <w:textAlignment w:val="baseline"/>
    </w:pPr>
    <w:rPr>
      <w:rFonts w:ascii="Cambria" w:hAnsi="Cambria" w:eastAsia="黑体"/>
      <w:kern w:val="2"/>
      <w:sz w:val="20"/>
      <w:szCs w:val="20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1431</Words>
  <Characters>1551</Characters>
  <Lines>7</Lines>
  <Paragraphs>2</Paragraphs>
  <TotalTime>34</TotalTime>
  <ScaleCrop>false</ScaleCrop>
  <LinksUpToDate>false</LinksUpToDate>
  <CharactersWithSpaces>1551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2020-08-21T06:39:00Z</dcterms:created>
  <dc:creator>Administrator</dc:creator>
  <cp:lastModifiedBy>秘密</cp:lastModifiedBy>
  <dcterms:modified xsi:type="dcterms:W3CDTF">2022-11-15T02:43:37Z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3E85004CD9A9438E9DA7AD369AC94270</vt:lpwstr>
  </property>
</Properties>
</file>