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黑体" w:hAnsi="黑体" w:eastAsia="黑体" w:cs="宋体"/>
          <w:kern w:val="0"/>
          <w:sz w:val="32"/>
          <w:szCs w:val="32"/>
        </w:rPr>
      </w:pPr>
    </w:p>
    <w:p>
      <w:pPr>
        <w:adjustRightInd w:val="0"/>
        <w:spacing w:before="156" w:beforeLines="50" w:line="500" w:lineRule="exact"/>
        <w:jc w:val="center"/>
        <w:rPr>
          <w:rFonts w:ascii="方正小标宋简体" w:hAnsi="黑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  <w:t>医疗服务与保障能力提升补助资金</w:t>
      </w:r>
    </w:p>
    <w:p>
      <w:pPr>
        <w:adjustRightInd w:val="0"/>
        <w:spacing w:before="156" w:beforeLines="50" w:line="5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  <w:t>绩效评价</w:t>
      </w:r>
      <w:r>
        <w:rPr>
          <w:rFonts w:ascii="方正小标宋简体" w:hAnsi="黑体" w:eastAsia="方正小标宋简体" w:cs="宋体"/>
          <w:bCs/>
          <w:kern w:val="0"/>
          <w:sz w:val="40"/>
          <w:szCs w:val="40"/>
        </w:rPr>
        <w:t>自评</w:t>
      </w:r>
      <w:r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  <w:t>表</w:t>
      </w:r>
    </w:p>
    <w:p>
      <w:pPr>
        <w:adjustRightInd w:val="0"/>
        <w:spacing w:before="156" w:beforeLines="50" w:line="50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（202</w:t>
      </w:r>
      <w:r>
        <w:rPr>
          <w:rFonts w:ascii="黑体" w:hAnsi="黑体" w:eastAsia="黑体" w:cs="宋体"/>
          <w:bCs/>
          <w:kern w:val="0"/>
          <w:sz w:val="36"/>
          <w:szCs w:val="36"/>
        </w:rPr>
        <w:t>3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年度）</w:t>
      </w:r>
    </w:p>
    <w:tbl>
      <w:tblPr>
        <w:tblStyle w:val="7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43"/>
        <w:gridCol w:w="728"/>
        <w:gridCol w:w="96"/>
        <w:gridCol w:w="708"/>
        <w:gridCol w:w="1963"/>
        <w:gridCol w:w="1786"/>
        <w:gridCol w:w="649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转移支付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7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医疗服务与保障能力提升补助资金（医疗保障能力建设部分）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中央主管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</w:t>
            </w:r>
          </w:p>
        </w:tc>
        <w:tc>
          <w:tcPr>
            <w:tcW w:w="7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地方主管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平川区财政局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地方主管部门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平川区医保局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    （万元）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全年预算数（A）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全年执行数（B）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预算执行率（B/A）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38.04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其中：中央补助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38.04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地方资金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其他资金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目标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</w:p>
        </w:tc>
        <w:tc>
          <w:tcPr>
            <w:tcW w:w="5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pacing w:line="360" w:lineRule="exact"/>
              <w:ind w:firstLine="420" w:firstLineChars="200"/>
              <w:jc w:val="distribute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distribute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.加强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日常稽核及综合监管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工作力度，切实保障医保基金合理有效使用；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.加快推进医保支付方式改革，医疗服务价格和招标采购等工作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.有效提升综合监管、宣传引导、经办服务、人才队伍建设等医疗保障服务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4.完善基础设施建设，保证正常的办公场地。</w:t>
            </w:r>
          </w:p>
        </w:tc>
        <w:tc>
          <w:tcPr>
            <w:tcW w:w="5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.始终将打击欺诈骗保、维护基金安全作为首要任务，狠抓落实不放松，切实强化基金合理合规使用；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2.以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“医保基金监管集中宣传月活动”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为契机，督促全区定点医药机构同步开展宣传活动，印制发放宣传材料3000余份，发放宣传彩页22500份，基金监管条例500本,进一步提升全民参与打击欺诈骗保行为意识，营造共同维护医保基金安全的浓厚氛围；3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持续强化经办服务效能，不断加强内控制度建设，建立健全《首问（首办）负责制度》《一次性告知制度》《限时办结制度》等多项内控制度，明确了各岗位职能及工作职责，真正将内控的触角延伸覆盖至所有岗位和工作环节，切实靠实经办责任，有效规避廉政风险点。4.完成了经办大厅装修及电路改造，档案室改造，保障了正常的经办场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全年完成值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决策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决策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依据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贯彻中央对医疗保障制度改革中有关医保服务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能力提升的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决策部署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执行预算绩效管理和资金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管理办法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决策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过程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决策程序规范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目标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绩效目标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设置科学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绩效目标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分解细化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分配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规范性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合理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性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过程管理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执行率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83%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年末财政未完成支付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资金使用合规性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资金监管有效性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组织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管理制度健全有效性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绩效评价机制健全性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参加召开医保信息工作会或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</w:rPr>
              <w:t>培训会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推进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医保政府信息公开</w:t>
            </w:r>
          </w:p>
        </w:tc>
        <w:tc>
          <w:tcPr>
            <w:tcW w:w="1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61条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在官方网站或微信公众号发布政策文件和解读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183条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医保信息系统验收合格率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≥9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医保信息系统正常运行率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≥9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医保法治建设能力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有所提高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完成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基金预警和风险防控能力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有所提高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完成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医保标准化水平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显著提升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完成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医保经办服务能力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显著提升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完成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医保综合监管能力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显著提升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完成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跨省异地就医直接结算率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显著提升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完成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医保新闻宣传、政府信息工作和政策研究能力等方面培训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≥5次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参与药品集中带量采购工作公立医疗机构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≥18家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22家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医药招标采购政策落实和执行情况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按时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按要求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落实和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执行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完成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对象满意度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参保人员对医保服务的满意度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≥85%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7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</w:tbl>
    <w:p>
      <w:pPr>
        <w:ind w:right="720"/>
        <w:rPr>
          <w:rFonts w:ascii="仿宋_GB2312" w:eastAsia="仿宋_GB2312"/>
          <w:w w:val="9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Zjg0MDZmODBkZWFiNzcxM2U5ZDk5OTU5YmE3YjEifQ=="/>
  </w:docVars>
  <w:rsids>
    <w:rsidRoot w:val="00A26A93"/>
    <w:rsid w:val="0001369F"/>
    <w:rsid w:val="00092122"/>
    <w:rsid w:val="000B7BD0"/>
    <w:rsid w:val="000E5F13"/>
    <w:rsid w:val="00105DF4"/>
    <w:rsid w:val="00202313"/>
    <w:rsid w:val="00220F46"/>
    <w:rsid w:val="00226E5C"/>
    <w:rsid w:val="002315CA"/>
    <w:rsid w:val="00234CFC"/>
    <w:rsid w:val="0024234B"/>
    <w:rsid w:val="00261E74"/>
    <w:rsid w:val="00273EDB"/>
    <w:rsid w:val="002F2486"/>
    <w:rsid w:val="0036392D"/>
    <w:rsid w:val="003A765A"/>
    <w:rsid w:val="00562360"/>
    <w:rsid w:val="005C371C"/>
    <w:rsid w:val="005F1457"/>
    <w:rsid w:val="00626227"/>
    <w:rsid w:val="00630B67"/>
    <w:rsid w:val="0065442D"/>
    <w:rsid w:val="00655725"/>
    <w:rsid w:val="00677EA6"/>
    <w:rsid w:val="006B7F0D"/>
    <w:rsid w:val="0073542B"/>
    <w:rsid w:val="007937C4"/>
    <w:rsid w:val="007C2F09"/>
    <w:rsid w:val="008264A1"/>
    <w:rsid w:val="00840949"/>
    <w:rsid w:val="008A7B65"/>
    <w:rsid w:val="008B01E6"/>
    <w:rsid w:val="008B4F81"/>
    <w:rsid w:val="008C41C1"/>
    <w:rsid w:val="00906F1B"/>
    <w:rsid w:val="009E583C"/>
    <w:rsid w:val="00A00FBB"/>
    <w:rsid w:val="00A26A93"/>
    <w:rsid w:val="00A35D5B"/>
    <w:rsid w:val="00AC26F1"/>
    <w:rsid w:val="00B96C1A"/>
    <w:rsid w:val="00C30269"/>
    <w:rsid w:val="00CC04FB"/>
    <w:rsid w:val="00CE0F2E"/>
    <w:rsid w:val="00CE143B"/>
    <w:rsid w:val="00D16000"/>
    <w:rsid w:val="00D353FB"/>
    <w:rsid w:val="00D672B0"/>
    <w:rsid w:val="00D93306"/>
    <w:rsid w:val="00DB5B5E"/>
    <w:rsid w:val="00DC3F5A"/>
    <w:rsid w:val="00E02D6B"/>
    <w:rsid w:val="00E06566"/>
    <w:rsid w:val="00E25931"/>
    <w:rsid w:val="00E64EF0"/>
    <w:rsid w:val="00E73970"/>
    <w:rsid w:val="00F23EB0"/>
    <w:rsid w:val="00F25BE1"/>
    <w:rsid w:val="00F85494"/>
    <w:rsid w:val="00F85996"/>
    <w:rsid w:val="00F941FA"/>
    <w:rsid w:val="00FD4C51"/>
    <w:rsid w:val="029A53C9"/>
    <w:rsid w:val="03E02B0B"/>
    <w:rsid w:val="0DA454B4"/>
    <w:rsid w:val="25333DDB"/>
    <w:rsid w:val="2C1C18FA"/>
    <w:rsid w:val="4BE65C66"/>
    <w:rsid w:val="4E4640DD"/>
    <w:rsid w:val="7DF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rFonts w:ascii="Calibri" w:hAnsi="Calibri" w:eastAsia="宋体"/>
      <w:kern w:val="2"/>
      <w:sz w:val="21"/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customStyle="1" w:styleId="13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4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1181</Words>
  <Characters>1297</Characters>
  <Lines>20</Lines>
  <Paragraphs>5</Paragraphs>
  <TotalTime>34</TotalTime>
  <ScaleCrop>false</ScaleCrop>
  <LinksUpToDate>false</LinksUpToDate>
  <CharactersWithSpaces>1320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2020-03-26T08:57:00Z</dcterms:created>
  <dc:creator>lenovo</dc:creator>
  <cp:lastModifiedBy>一心一乐</cp:lastModifiedBy>
  <cp:lastPrinted>2023-02-02T01:42:00Z</cp:lastPrinted>
  <dcterms:modified xsi:type="dcterms:W3CDTF">2023-02-02T09:56:22Z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9EA0F7ADDCF240AFBD6AC13FF5084A26</vt:lpwstr>
  </property>
</Properties>
</file>